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FE5D84F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keepNext w:val="0"/>
        <w:widowControl w:val="1"/>
        <w:shd w:val="clear" w:fill="auto"/>
        <w:spacing w:lineRule="auto" w:line="276" w:after="120" w:beforeAutospacing="0" w:afterAutospacing="0"/>
        <w:ind w:firstLine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</w:t>
      </w:r>
      <w:r>
        <w:rPr>
          <w:rFonts w:ascii="Times New Roman" w:hAnsi="Times New Roman"/>
          <w:b w:val="1"/>
          <w:sz w:val="28"/>
        </w:rPr>
        <w:t>т</w:t>
      </w:r>
      <w:r>
        <w:rPr>
          <w:rFonts w:ascii="Times New Roman" w:hAnsi="Times New Roman"/>
          <w:b w:val="1"/>
          <w:sz w:val="28"/>
        </w:rPr>
        <w:t xml:space="preserve">крытый турнир по художественной гимнастике </w:t>
      </w:r>
      <w:r>
        <w:rPr>
          <w:rFonts w:ascii="Times New Roman" w:hAnsi="Times New Roman"/>
          <w:b w:val="1"/>
          <w:sz w:val="28"/>
        </w:rPr>
        <w:t>"</w:t>
      </w:r>
      <w:r>
        <w:rPr>
          <w:rFonts w:ascii="Times New Roman" w:hAnsi="Times New Roman"/>
          <w:b w:val="1"/>
          <w:sz w:val="28"/>
        </w:rPr>
        <w:t>Sovershenstvo CUP"</w:t>
      </w:r>
    </w:p>
    <w:p>
      <w:pPr>
        <w:keepNext w:val="0"/>
        <w:widowControl w:val="1"/>
        <w:shd w:val="clear" w:fill="auto"/>
        <w:spacing w:lineRule="auto" w:line="276" w:after="120" w:beforeAutospacing="0" w:afterAutospacing="0"/>
        <w:ind w:firstLine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21 сентября 202</w:t>
      </w:r>
      <w:r>
        <w:rPr>
          <w:rFonts w:ascii="Times New Roman" w:hAnsi="Times New Roman"/>
          <w:b w:val="1"/>
          <w:sz w:val="28"/>
        </w:rPr>
        <w:t>5 г.</w:t>
      </w:r>
    </w:p>
    <w:p>
      <w:pPr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Предварительный график</w:t>
      </w:r>
    </w:p>
    <w:tbl>
      <w:tblPr>
        <w:tblStyle w:val="T1"/>
        <w:tblW w:w="0" w:type="auto"/>
        <w:tblBorders>
          <w:insideH w:val="single" w:sz="4" w:space="0" w:shadow="0" w:frame="0" w:color="000000"/>
          <w:insideV w:val="single" w:sz="4" w:space="0" w:shadow="0" w:frame="0" w:color="000000"/>
        </w:tblBorders>
        <w:tblLook w:val="04A0"/>
      </w:tblPr>
      <w:tblGrid/>
      <w:tr>
        <w:tc>
          <w:tcPr>
            <w:tcW w:w="2484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09.00 - </w:t>
            </w:r>
            <w:r>
              <w:rPr>
                <w:rFonts w:ascii="Times New Roman" w:hAnsi="Times New Roman"/>
                <w:sz w:val="28"/>
              </w:rPr>
              <w:t>09.40</w:t>
            </w:r>
          </w:p>
        </w:tc>
        <w:tc>
          <w:tcPr>
            <w:tcW w:w="4620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ОФП</w:t>
            </w:r>
          </w:p>
        </w:tc>
        <w:tc>
          <w:tcPr>
            <w:tcW w:w="2796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w="2484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09.40 - 10.10</w:t>
            </w:r>
          </w:p>
        </w:tc>
        <w:tc>
          <w:tcPr>
            <w:tcW w:w="4620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ГУ 2018 - 2019 г.р.</w:t>
            </w:r>
          </w:p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ГУ 2017 - 2018 г.р.</w:t>
            </w:r>
          </w:p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ГУ 2016 - 2017 г.р.</w:t>
            </w:r>
          </w:p>
        </w:tc>
        <w:tc>
          <w:tcPr>
            <w:tcW w:w="2796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БП</w:t>
            </w:r>
          </w:p>
        </w:tc>
      </w:tr>
      <w:tr>
        <w:tc>
          <w:tcPr>
            <w:tcW w:w="9900" w:type="dxa"/>
            <w:gridSpan w:val="3"/>
            <w:vAlign w:val="center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10.10 - </w:t>
            </w:r>
            <w:r>
              <w:rPr>
                <w:rFonts w:ascii="Times New Roman" w:hAnsi="Times New Roman"/>
                <w:sz w:val="28"/>
              </w:rPr>
              <w:t>награждение</w:t>
            </w:r>
          </w:p>
        </w:tc>
      </w:tr>
      <w:tr>
        <w:tc>
          <w:tcPr>
            <w:tcW w:w="2484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10.3</w:t>
            </w:r>
            <w:r>
              <w:rPr>
                <w:rFonts w:ascii="Times New Roman" w:hAnsi="Times New Roman"/>
                <w:sz w:val="28"/>
              </w:rPr>
              <w:t>0 - 10.45</w:t>
            </w:r>
          </w:p>
        </w:tc>
        <w:tc>
          <w:tcPr>
            <w:tcW w:w="4620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2019 г.р., гр. В</w:t>
            </w:r>
          </w:p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2019 г.р., гр. А</w:t>
            </w:r>
          </w:p>
        </w:tc>
        <w:tc>
          <w:tcPr>
            <w:tcW w:w="2796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БП</w:t>
            </w:r>
          </w:p>
        </w:tc>
      </w:tr>
      <w:tr>
        <w:tc>
          <w:tcPr>
            <w:tcW w:w="2484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10.45 - 11.05</w:t>
            </w:r>
          </w:p>
        </w:tc>
        <w:tc>
          <w:tcPr>
            <w:tcW w:w="4620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2018 г.р.. гр. С</w:t>
            </w:r>
          </w:p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2018 г.р., гр. В</w:t>
            </w:r>
          </w:p>
        </w:tc>
        <w:tc>
          <w:tcPr>
            <w:tcW w:w="2796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БП</w:t>
            </w:r>
          </w:p>
        </w:tc>
      </w:tr>
      <w:tr>
        <w:tc>
          <w:tcPr>
            <w:tcW w:w="2484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11.05 - 11.</w:t>
            </w:r>
            <w:r>
              <w:rPr>
                <w:rFonts w:ascii="Times New Roman" w:hAnsi="Times New Roman"/>
                <w:sz w:val="28"/>
              </w:rPr>
              <w:t>2</w:t>
            </w:r>
            <w:r>
              <w:rPr>
                <w:rFonts w:ascii="Times New Roman" w:hAnsi="Times New Roman"/>
                <w:sz w:val="28"/>
              </w:rPr>
              <w:t>5</w:t>
            </w:r>
          </w:p>
        </w:tc>
        <w:tc>
          <w:tcPr>
            <w:tcW w:w="4620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2018 г.р., гр. А</w:t>
            </w:r>
          </w:p>
        </w:tc>
        <w:tc>
          <w:tcPr>
            <w:tcW w:w="2796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БП, вид</w:t>
            </w:r>
          </w:p>
        </w:tc>
      </w:tr>
      <w:tr>
        <w:tc>
          <w:tcPr>
            <w:tcW w:w="2484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11.25 - 11.45</w:t>
            </w:r>
          </w:p>
        </w:tc>
        <w:tc>
          <w:tcPr>
            <w:tcW w:w="4620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2017 г.р., гр. С</w:t>
            </w:r>
          </w:p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2017 г.р., гр. В</w:t>
            </w:r>
          </w:p>
        </w:tc>
        <w:tc>
          <w:tcPr>
            <w:tcW w:w="2796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БП</w:t>
            </w:r>
          </w:p>
        </w:tc>
      </w:tr>
      <w:tr>
        <w:tc>
          <w:tcPr>
            <w:tcW w:w="2484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11.45 - 1</w:t>
            </w:r>
            <w:r>
              <w:rPr>
                <w:rFonts w:ascii="Times New Roman" w:hAnsi="Times New Roman"/>
                <w:sz w:val="28"/>
              </w:rPr>
              <w:t>2.</w:t>
            </w:r>
            <w:r>
              <w:rPr>
                <w:rFonts w:ascii="Times New Roman" w:hAnsi="Times New Roman"/>
                <w:sz w:val="28"/>
              </w:rPr>
              <w:t>1</w:t>
            </w:r>
            <w:r>
              <w:rPr>
                <w:rFonts w:ascii="Times New Roman" w:hAnsi="Times New Roman"/>
                <w:sz w:val="28"/>
              </w:rPr>
              <w:t>5</w:t>
            </w:r>
          </w:p>
        </w:tc>
        <w:tc>
          <w:tcPr>
            <w:tcW w:w="4620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2017 г.р., гр. А</w:t>
            </w:r>
          </w:p>
        </w:tc>
        <w:tc>
          <w:tcPr>
            <w:tcW w:w="2796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БП, вид</w:t>
            </w:r>
          </w:p>
        </w:tc>
      </w:tr>
      <w:tr>
        <w:tc>
          <w:tcPr>
            <w:tcW w:w="2484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12.15 - 12.30</w:t>
            </w:r>
          </w:p>
        </w:tc>
        <w:tc>
          <w:tcPr>
            <w:tcW w:w="4620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2015 г.р., гр. С</w:t>
            </w:r>
          </w:p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2013-14 г.р., гр. С</w:t>
            </w:r>
          </w:p>
        </w:tc>
        <w:tc>
          <w:tcPr>
            <w:tcW w:w="2796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вид</w:t>
            </w:r>
          </w:p>
        </w:tc>
      </w:tr>
      <w:tr>
        <w:tc>
          <w:tcPr>
            <w:tcW w:w="2484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12.30 - 1</w:t>
            </w:r>
            <w:r>
              <w:rPr>
                <w:rFonts w:ascii="Times New Roman" w:hAnsi="Times New Roman"/>
                <w:sz w:val="28"/>
              </w:rPr>
              <w:t>2.55</w:t>
            </w:r>
          </w:p>
        </w:tc>
        <w:tc>
          <w:tcPr>
            <w:tcW w:w="4620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ГУ 2015 г.р.</w:t>
            </w:r>
          </w:p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Дуэт</w:t>
            </w:r>
          </w:p>
        </w:tc>
        <w:tc>
          <w:tcPr>
            <w:tcW w:w="2796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БП, вид</w:t>
            </w:r>
          </w:p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 вида</w:t>
            </w:r>
          </w:p>
        </w:tc>
      </w:tr>
      <w:tr>
        <w:tc>
          <w:tcPr>
            <w:tcW w:w="9900" w:type="dxa"/>
            <w:gridSpan w:val="3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13.00 - награждение. Перерыв.</w:t>
            </w:r>
          </w:p>
        </w:tc>
      </w:tr>
      <w:tr>
        <w:tc>
          <w:tcPr>
            <w:tcW w:w="2484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13.45 - 14.45</w:t>
            </w:r>
          </w:p>
        </w:tc>
        <w:tc>
          <w:tcPr>
            <w:tcW w:w="4620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ГУ 2013 - 2014 г.р.</w:t>
            </w:r>
          </w:p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ГУ 2010 г.р. и ст</w:t>
            </w:r>
            <w:r>
              <w:rPr>
                <w:rFonts w:ascii="Times New Roman" w:hAnsi="Times New Roman"/>
                <w:sz w:val="28"/>
              </w:rPr>
              <w:t>.</w:t>
            </w:r>
          </w:p>
        </w:tc>
        <w:tc>
          <w:tcPr>
            <w:tcW w:w="2796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 вида</w:t>
            </w:r>
          </w:p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 вида</w:t>
            </w:r>
          </w:p>
        </w:tc>
      </w:tr>
      <w:tr>
        <w:tc>
          <w:tcPr>
            <w:tcW w:w="2484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14.45 - 15.55</w:t>
            </w:r>
          </w:p>
        </w:tc>
        <w:tc>
          <w:tcPr>
            <w:tcW w:w="4620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2016 г.р., гр. В</w:t>
            </w:r>
          </w:p>
        </w:tc>
        <w:tc>
          <w:tcPr>
            <w:tcW w:w="2796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БП, вид</w:t>
            </w:r>
          </w:p>
        </w:tc>
      </w:tr>
      <w:tr>
        <w:tc>
          <w:tcPr>
            <w:tcW w:w="2484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15.55 - 16.20</w:t>
            </w:r>
          </w:p>
        </w:tc>
        <w:tc>
          <w:tcPr>
            <w:tcW w:w="4620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2016 г.р., гр. А</w:t>
            </w:r>
          </w:p>
        </w:tc>
        <w:tc>
          <w:tcPr>
            <w:tcW w:w="2796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 вида</w:t>
            </w:r>
          </w:p>
        </w:tc>
      </w:tr>
      <w:tr>
        <w:tc>
          <w:tcPr>
            <w:tcW w:w="2484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16.20 - 16.50</w:t>
            </w:r>
          </w:p>
        </w:tc>
        <w:tc>
          <w:tcPr>
            <w:tcW w:w="4620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2015 г.р., гр. В</w:t>
            </w:r>
          </w:p>
        </w:tc>
        <w:tc>
          <w:tcPr>
            <w:tcW w:w="2796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БП, вид</w:t>
            </w:r>
          </w:p>
        </w:tc>
      </w:tr>
      <w:tr>
        <w:tc>
          <w:tcPr>
            <w:tcW w:w="2484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16.50 - 17.20</w:t>
            </w:r>
          </w:p>
        </w:tc>
        <w:tc>
          <w:tcPr>
            <w:tcW w:w="4620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2015 г.р., гр. А</w:t>
            </w:r>
          </w:p>
        </w:tc>
        <w:tc>
          <w:tcPr>
            <w:tcW w:w="2796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 ви</w:t>
            </w:r>
            <w:r>
              <w:rPr>
                <w:rFonts w:ascii="Times New Roman" w:hAnsi="Times New Roman"/>
                <w:sz w:val="28"/>
              </w:rPr>
              <w:t>да</w:t>
            </w:r>
          </w:p>
        </w:tc>
      </w:tr>
      <w:tr>
        <w:tc>
          <w:tcPr>
            <w:tcW w:w="2484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17.20 - 17.55</w:t>
            </w:r>
          </w:p>
        </w:tc>
        <w:tc>
          <w:tcPr>
            <w:tcW w:w="4620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201</w:t>
            </w:r>
            <w:r>
              <w:rPr>
                <w:rFonts w:ascii="Times New Roman" w:hAnsi="Times New Roman"/>
                <w:sz w:val="28"/>
              </w:rPr>
              <w:t>3 - 2014 г.р., гр. В</w:t>
            </w:r>
          </w:p>
        </w:tc>
        <w:tc>
          <w:tcPr>
            <w:tcW w:w="2796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 вида</w:t>
            </w:r>
          </w:p>
        </w:tc>
      </w:tr>
      <w:tr>
        <w:tc>
          <w:tcPr>
            <w:tcW w:w="2484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17.55 - 1</w:t>
            </w:r>
            <w:r>
              <w:rPr>
                <w:rFonts w:ascii="Times New Roman" w:hAnsi="Times New Roman"/>
                <w:sz w:val="28"/>
              </w:rPr>
              <w:t>9.05</w:t>
            </w:r>
          </w:p>
        </w:tc>
        <w:tc>
          <w:tcPr>
            <w:tcW w:w="4620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2013 - 2014 г.р., гр. А</w:t>
            </w:r>
          </w:p>
        </w:tc>
        <w:tc>
          <w:tcPr>
            <w:tcW w:w="2796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 вида</w:t>
            </w:r>
          </w:p>
        </w:tc>
      </w:tr>
      <w:tr>
        <w:tc>
          <w:tcPr>
            <w:tcW w:w="2484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19.05 - 19.35</w:t>
            </w:r>
          </w:p>
        </w:tc>
        <w:tc>
          <w:tcPr>
            <w:tcW w:w="4620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2011 - 2012 г.р., гр. В</w:t>
            </w:r>
          </w:p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2011 - 2012 г.р., гр. А</w:t>
            </w:r>
          </w:p>
        </w:tc>
        <w:tc>
          <w:tcPr>
            <w:tcW w:w="2796" w:type="dxa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 вида</w:t>
            </w:r>
          </w:p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 вида</w:t>
            </w:r>
          </w:p>
        </w:tc>
      </w:tr>
      <w:tr>
        <w:tc>
          <w:tcPr>
            <w:tcW w:w="9900" w:type="dxa"/>
            <w:gridSpan w:val="3"/>
          </w:tcPr>
          <w:p>
            <w:pPr>
              <w:keepNext w:val="0"/>
              <w:widowControl w:val="1"/>
              <w:shd w:val="clear" w:fill="auto"/>
              <w:spacing w:lineRule="auto" w:line="276" w:after="0" w:beforeAutospacing="0" w:afterAutospacing="0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19.40 - награждение</w:t>
            </w:r>
          </w:p>
        </w:tc>
      </w:tr>
    </w:tbl>
    <w:p>
      <w:pPr>
        <w:rPr>
          <w:rFonts w:ascii="Times New Roman" w:hAnsi="Times New Roman"/>
          <w:sz w:val="28"/>
        </w:rPr>
      </w:pPr>
    </w:p>
    <w:sectPr>
      <w:type w:val="nextPage"/>
      <w:pgMar w:left="1700" w:right="850" w:top="557" w:bottom="1133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/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